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4"/>
        <w:gridCol w:w="1906"/>
        <w:gridCol w:w="2000"/>
        <w:gridCol w:w="4098"/>
        <w:gridCol w:w="1944"/>
      </w:tblGrid>
      <w:tr w:rsidR="00235EC0" w:rsidTr="00235EC0">
        <w:trPr>
          <w:gridAfter w:val="1"/>
          <w:wAfter w:w="22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C0" w:rsidRDefault="00235EC0" w:rsidP="00235EC0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47" name="Рисунок 47" descr="http://ligovka-yamskaya.sankt-peterburg.info/obshaya/izbiratelnaya/res120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igovka-yamskaya.sankt-peterburg.info/obshaya/izbiratelnaya/res120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EC0" w:rsidRDefault="00235EC0" w:rsidP="00235EC0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МУНИЦИПАЛЬНЫЙ СОВЕТ</w:t>
            </w:r>
          </w:p>
          <w:p w:rsidR="00235EC0" w:rsidRDefault="00235EC0" w:rsidP="00235EC0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ВНУТРИГОРОДСКОГО МУНИЦИПАЛЬНОГО  ОБРАЗОВАНИЯ САНКТ-ПЕТЕРБУРГА</w:t>
            </w:r>
          </w:p>
          <w:p w:rsidR="00235EC0" w:rsidRDefault="00235EC0" w:rsidP="00235EC0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МУНИЦИПАЛЬНЫЙ ОКРУГ</w:t>
            </w:r>
          </w:p>
          <w:p w:rsidR="00235EC0" w:rsidRDefault="00235EC0" w:rsidP="00235EC0">
            <w:pPr>
              <w:pStyle w:val="1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ЛИГОВКА-ЯМСКАЯ</w:t>
            </w:r>
            <w:proofErr w:type="gramEnd"/>
          </w:p>
        </w:tc>
      </w:tr>
      <w:tr w:rsidR="00235EC0" w:rsidTr="00235EC0">
        <w:trPr>
          <w:cantSplit/>
          <w:trHeight w:val="680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C0" w:rsidRDefault="00235EC0" w:rsidP="00235EC0">
            <w:pPr>
              <w:pStyle w:val="5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35EC0" w:rsidRDefault="00235EC0" w:rsidP="00235EC0">
            <w:pPr>
              <w:pStyle w:val="5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235EC0" w:rsidRDefault="00235EC0" w:rsidP="00235EC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EC0" w:rsidTr="00235EC0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5EC0" w:rsidRDefault="00235EC0" w:rsidP="00235EC0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t>20.03.2014г.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5EC0" w:rsidRDefault="00235EC0" w:rsidP="00235EC0">
            <w:pPr>
              <w:shd w:val="clear" w:color="auto" w:fill="FFFFFF" w:themeFill="background1"/>
              <w:ind w:right="34"/>
              <w:jc w:val="righ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5EC0" w:rsidRDefault="00235EC0" w:rsidP="00235EC0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t>293</w:t>
            </w:r>
          </w:p>
        </w:tc>
      </w:tr>
      <w:tr w:rsidR="00235EC0" w:rsidTr="00235EC0">
        <w:trPr>
          <w:cantSplit/>
          <w:trHeight w:val="58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spacing w:line="58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C0" w:rsidRDefault="00235EC0" w:rsidP="00235EC0">
            <w:pPr>
              <w:shd w:val="clear" w:color="auto" w:fill="FFFFFF" w:themeFill="background1"/>
              <w:spacing w:line="58" w:lineRule="atLeast"/>
              <w:ind w:right="-108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EC0" w:rsidTr="00235EC0">
        <w:trPr>
          <w:cantSplit/>
          <w:trHeight w:val="68"/>
          <w:jc w:val="center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C0" w:rsidRDefault="00235EC0" w:rsidP="00235EC0">
            <w:pPr>
              <w:shd w:val="clear" w:color="auto" w:fill="FFFFFF" w:themeFill="background1"/>
              <w:spacing w:line="68" w:lineRule="atLeas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spacing w:line="68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EC0" w:rsidTr="00235EC0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EC0" w:rsidRDefault="00235EC0" w:rsidP="00235EC0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</w:tr>
    </w:tbl>
    <w:p w:rsidR="00235EC0" w:rsidRDefault="00235EC0" w:rsidP="00235EC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>Об Избирательной комиссии</w:t>
      </w:r>
    </w:p>
    <w:p w:rsidR="00235EC0" w:rsidRDefault="00235EC0" w:rsidP="00235EC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</w:rPr>
        <w:t> внутригородского Муниципального</w:t>
      </w:r>
    </w:p>
    <w:p w:rsidR="00235EC0" w:rsidRDefault="00235EC0" w:rsidP="00235EC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</w:rPr>
        <w:t>образования Санкт-Петербурга</w:t>
      </w:r>
    </w:p>
    <w:p w:rsidR="00235EC0" w:rsidRDefault="00235EC0" w:rsidP="00235EC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муниципальный округ </w:t>
      </w:r>
      <w:proofErr w:type="spellStart"/>
      <w:proofErr w:type="gramStart"/>
      <w:r>
        <w:rPr>
          <w:color w:val="000000"/>
        </w:rPr>
        <w:t>Лиговка-Ямская</w:t>
      </w:r>
      <w:proofErr w:type="spellEnd"/>
      <w:proofErr w:type="gramEnd"/>
    </w:p>
    <w:p w:rsidR="00235EC0" w:rsidRDefault="00235EC0" w:rsidP="00235EC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5EC0" w:rsidRDefault="00235EC0" w:rsidP="00235EC0">
      <w:pPr>
        <w:pStyle w:val="1"/>
        <w:keepNext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z w:val="22"/>
          <w:szCs w:val="22"/>
        </w:rPr>
        <w:t>В соответствии с Конституцией Российской Федерации, Бюджетным Кодексом РФ, ст.24 Федерального закона</w:t>
      </w:r>
      <w:r>
        <w:rPr>
          <w:rStyle w:val="apple-converted-space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от 12.06.2002 N 67-ФЗ «Об основных гарантиях избирательных прав и права на участие в референдуме граждан Российской Федерации»,</w:t>
      </w:r>
      <w:r>
        <w:rPr>
          <w:rStyle w:val="apple-converted-space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4"/>
          <w:szCs w:val="24"/>
        </w:rPr>
        <w:t>Федеральным законом от 05.04 2013 г.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rPr>
          <w:b w:val="0"/>
          <w:bCs w:val="0"/>
          <w:color w:val="000000"/>
          <w:sz w:val="22"/>
          <w:szCs w:val="22"/>
        </w:rPr>
        <w:t>,Ф</w:t>
      </w:r>
      <w:proofErr w:type="gramEnd"/>
      <w:r>
        <w:rPr>
          <w:b w:val="0"/>
          <w:bCs w:val="0"/>
          <w:color w:val="000000"/>
          <w:sz w:val="22"/>
          <w:szCs w:val="22"/>
        </w:rPr>
        <w:t>едеральным законом от 06.10.2003г. №131-ФЗ «</w:t>
      </w:r>
      <w:proofErr w:type="gramStart"/>
      <w:r>
        <w:rPr>
          <w:b w:val="0"/>
          <w:bCs w:val="0"/>
          <w:color w:val="000000"/>
          <w:sz w:val="22"/>
          <w:szCs w:val="22"/>
        </w:rPr>
        <w:t>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</w:t>
      </w:r>
      <w:r>
        <w:rPr>
          <w:rStyle w:val="apple-converted-space"/>
          <w:b w:val="0"/>
          <w:bCs w:val="0"/>
          <w:color w:val="000000"/>
          <w:sz w:val="22"/>
          <w:szCs w:val="22"/>
        </w:rPr>
        <w:t> 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ст.13</w:t>
      </w:r>
      <w:r>
        <w:rPr>
          <w:rStyle w:val="apple-converted-space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>
        <w:rPr>
          <w:b w:val="0"/>
          <w:bCs w:val="0"/>
          <w:color w:val="000000"/>
          <w:sz w:val="22"/>
          <w:szCs w:val="22"/>
        </w:rPr>
        <w:t> Закона Санкт-Петербурга</w:t>
      </w:r>
      <w:r>
        <w:rPr>
          <w:rStyle w:val="apple-converted-space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от 14.11.2008 N 681-118 «О выборах депутатов муниципальных советов внутригородских муниципальных образований Санкт-Петербурга», ст.44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Устава внутригородского Муниципального образования Санкт-Петербурга муниципальный округ </w:t>
      </w:r>
      <w:proofErr w:type="spellStart"/>
      <w:r>
        <w:rPr>
          <w:b w:val="0"/>
          <w:bCs w:val="0"/>
          <w:color w:val="000000"/>
          <w:sz w:val="22"/>
          <w:szCs w:val="22"/>
          <w:shd w:val="clear" w:color="auto" w:fill="FFFFFF"/>
        </w:rPr>
        <w:t>Лиговка-Ямская</w:t>
      </w:r>
      <w:proofErr w:type="spellEnd"/>
      <w:r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>
        <w:rPr>
          <w:rStyle w:val="apple-converted-space"/>
          <w:b w:val="0"/>
          <w:bCs w:val="0"/>
          <w:color w:val="000000"/>
          <w:sz w:val="22"/>
          <w:szCs w:val="22"/>
        </w:rPr>
        <w:t> </w:t>
      </w:r>
      <w:r>
        <w:rPr>
          <w:b w:val="0"/>
          <w:bCs w:val="0"/>
          <w:color w:val="000000"/>
          <w:sz w:val="22"/>
          <w:szCs w:val="22"/>
        </w:rPr>
        <w:t>для реализации гарантий гражданам Российской Федерации права на участие в выборах и</w:t>
      </w:r>
      <w:proofErr w:type="gramEnd"/>
      <w:r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>
        <w:rPr>
          <w:b w:val="0"/>
          <w:bCs w:val="0"/>
          <w:color w:val="000000"/>
          <w:sz w:val="22"/>
          <w:szCs w:val="22"/>
        </w:rPr>
        <w:t xml:space="preserve">референдумах, проводимых на территории Российской Федерации, с целью обеспечения деятельности Избирательной комиссии внутригородского Муниципального образования Санкт-Петербурга муниципальный округ </w:t>
      </w:r>
      <w:proofErr w:type="spellStart"/>
      <w:r>
        <w:rPr>
          <w:b w:val="0"/>
          <w:bCs w:val="0"/>
          <w:color w:val="000000"/>
          <w:sz w:val="22"/>
          <w:szCs w:val="22"/>
        </w:rPr>
        <w:t>Лиговка-Ямская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в сфере закупок товаров, работ и услуг предназначенных для муниципальных нужд вышеуказанной комиссии, Муниципальный Совет</w:t>
      </w:r>
      <w:proofErr w:type="gramEnd"/>
    </w:p>
    <w:p w:rsidR="00235EC0" w:rsidRDefault="00235EC0" w:rsidP="00235EC0">
      <w:pPr>
        <w:shd w:val="clear" w:color="auto" w:fill="FFFFFF" w:themeFill="background1"/>
        <w:ind w:firstLine="7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                                            </w:t>
      </w:r>
      <w:r>
        <w:rPr>
          <w:b/>
          <w:bCs/>
          <w:color w:val="000000"/>
        </w:rPr>
        <w:t>РЕШИЛ:</w:t>
      </w:r>
    </w:p>
    <w:p w:rsidR="00235EC0" w:rsidRDefault="00235EC0" w:rsidP="00235EC0">
      <w:pPr>
        <w:shd w:val="clear" w:color="auto" w:fill="FFFFFF" w:themeFill="background1"/>
        <w:ind w:firstLine="7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235EC0" w:rsidRDefault="00235EC0" w:rsidP="00235EC0">
      <w:pPr>
        <w:pStyle w:val="msolistparagraph0"/>
        <w:shd w:val="clear" w:color="auto" w:fill="FFFFFF" w:themeFill="background1"/>
        <w:spacing w:before="0" w:beforeAutospacing="0" w:after="0" w:afterAutospacing="0" w:line="181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 xml:space="preserve">Наделить статусом юридического лица Избирательную комиссию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2"/>
          <w:szCs w:val="22"/>
        </w:rPr>
        <w:t>Лиговка-Ямская</w:t>
      </w:r>
      <w:proofErr w:type="spellEnd"/>
      <w:proofErr w:type="gramEnd"/>
      <w:r>
        <w:rPr>
          <w:color w:val="000000"/>
          <w:sz w:val="22"/>
          <w:szCs w:val="22"/>
        </w:rPr>
        <w:t>.</w:t>
      </w:r>
    </w:p>
    <w:p w:rsidR="00235EC0" w:rsidRDefault="00235EC0" w:rsidP="00235EC0">
      <w:pPr>
        <w:pStyle w:val="msolistparagraph0"/>
        <w:shd w:val="clear" w:color="auto" w:fill="FFFFFF" w:themeFill="background1"/>
        <w:spacing w:before="0" w:beforeAutospacing="0" w:after="0" w:afterAutospacing="0" w:line="181" w:lineRule="atLeast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35EC0" w:rsidRDefault="00235EC0" w:rsidP="00235EC0">
      <w:pPr>
        <w:pStyle w:val="msolistparagraph0"/>
        <w:shd w:val="clear" w:color="auto" w:fill="FFFFFF" w:themeFill="background1"/>
        <w:spacing w:before="0" w:beforeAutospacing="0" w:after="200" w:afterAutospacing="0" w:line="181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 xml:space="preserve">Поручить Председателю Избирательной комиссии Ивановой О.Н. произвести государственную регистрацию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2"/>
          <w:szCs w:val="22"/>
        </w:rPr>
        <w:t>Лиговка-Ямская</w:t>
      </w:r>
      <w:proofErr w:type="spellEnd"/>
      <w:proofErr w:type="gramEnd"/>
      <w:r>
        <w:rPr>
          <w:color w:val="000000"/>
          <w:sz w:val="22"/>
          <w:szCs w:val="22"/>
        </w:rPr>
        <w:t xml:space="preserve"> как юридического лица в установленном действующим законодательством порядке.</w:t>
      </w:r>
    </w:p>
    <w:p w:rsidR="00235EC0" w:rsidRDefault="00235EC0" w:rsidP="00235EC0">
      <w:pPr>
        <w:pStyle w:val="a5"/>
        <w:shd w:val="clear" w:color="auto" w:fill="FFFFFF" w:themeFill="background1"/>
        <w:spacing w:before="0" w:beforeAutospacing="0" w:after="0" w:afterAutospacing="0"/>
        <w:ind w:left="360" w:right="32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lastRenderedPageBreak/>
        <w:t xml:space="preserve">3.   Опубликовать настоящее решение в газете </w:t>
      </w:r>
      <w:proofErr w:type="spellStart"/>
      <w:proofErr w:type="gramStart"/>
      <w:r>
        <w:rPr>
          <w:color w:val="000000"/>
          <w:sz w:val="22"/>
          <w:szCs w:val="22"/>
        </w:rPr>
        <w:t>Лиговка-Ямская</w:t>
      </w:r>
      <w:proofErr w:type="spellEnd"/>
      <w:proofErr w:type="gramEnd"/>
      <w:r>
        <w:rPr>
          <w:color w:val="000000"/>
          <w:sz w:val="22"/>
          <w:szCs w:val="22"/>
        </w:rPr>
        <w:t xml:space="preserve"> и на официальном сайте     Муниципального образования.</w:t>
      </w:r>
    </w:p>
    <w:p w:rsidR="00235EC0" w:rsidRDefault="00235EC0" w:rsidP="00235EC0">
      <w:pPr>
        <w:pStyle w:val="a5"/>
        <w:shd w:val="clear" w:color="auto" w:fill="FFFFFF" w:themeFill="background1"/>
        <w:spacing w:before="0" w:beforeAutospacing="0" w:after="0" w:afterAutospacing="0"/>
        <w:ind w:right="329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 </w:t>
      </w:r>
    </w:p>
    <w:p w:rsidR="00235EC0" w:rsidRDefault="00235EC0" w:rsidP="00235EC0">
      <w:pPr>
        <w:pStyle w:val="a5"/>
        <w:shd w:val="clear" w:color="auto" w:fill="FFFFFF" w:themeFill="background1"/>
        <w:spacing w:before="0" w:beforeAutospacing="0" w:after="0" w:afterAutospacing="0"/>
        <w:ind w:left="360" w:right="329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 4.    Настоящее решение вступает в силу со дня его официального опубликования (обнародования). </w:t>
      </w:r>
    </w:p>
    <w:p w:rsidR="00235EC0" w:rsidRDefault="00235EC0" w:rsidP="00235EC0">
      <w:pPr>
        <w:pStyle w:val="2"/>
        <w:shd w:val="clear" w:color="auto" w:fill="FFFFFF" w:themeFill="background1"/>
        <w:spacing w:after="0"/>
        <w:ind w:right="329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35EC0" w:rsidRDefault="00235EC0" w:rsidP="00235EC0">
      <w:pPr>
        <w:pStyle w:val="2"/>
        <w:shd w:val="clear" w:color="auto" w:fill="FFFFFF" w:themeFill="background1"/>
        <w:spacing w:after="0"/>
        <w:ind w:left="360" w:right="329"/>
        <w:jc w:val="both"/>
        <w:rPr>
          <w:color w:val="000000"/>
          <w:sz w:val="27"/>
          <w:szCs w:val="27"/>
        </w:rPr>
      </w:pPr>
      <w:r>
        <w:rPr>
          <w:color w:val="000000"/>
        </w:rPr>
        <w:t>5.     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решения возложить на Главу Муниципального образования.</w:t>
      </w:r>
    </w:p>
    <w:p w:rsidR="00235EC0" w:rsidRDefault="00235EC0" w:rsidP="00235EC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35EC0" w:rsidRDefault="00235EC0" w:rsidP="00235EC0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</w:rPr>
        <w:t>         Глава Муниципального образования                                                                        К.И.Ковалев</w:t>
      </w:r>
    </w:p>
    <w:p w:rsidR="00235EC0" w:rsidRDefault="00235EC0" w:rsidP="00235EC0">
      <w:pPr>
        <w:shd w:val="clear" w:color="auto" w:fill="FFFFFF" w:themeFill="background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5AF6" w:rsidRPr="00235EC0" w:rsidRDefault="00045AF6" w:rsidP="00235EC0">
      <w:pPr>
        <w:shd w:val="clear" w:color="auto" w:fill="FFFFFF" w:themeFill="background1"/>
      </w:pPr>
    </w:p>
    <w:sectPr w:rsidR="00045AF6" w:rsidRPr="00235EC0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235EC0"/>
    <w:rsid w:val="005035BA"/>
    <w:rsid w:val="00521A8A"/>
    <w:rsid w:val="006C06B1"/>
    <w:rsid w:val="007242E1"/>
    <w:rsid w:val="00765A0B"/>
    <w:rsid w:val="007B3B57"/>
    <w:rsid w:val="008B11FD"/>
    <w:rsid w:val="008E7D7A"/>
    <w:rsid w:val="008F0B55"/>
    <w:rsid w:val="00937BBB"/>
    <w:rsid w:val="00A949FD"/>
    <w:rsid w:val="00B24DC3"/>
    <w:rsid w:val="00C3090E"/>
    <w:rsid w:val="00CA356A"/>
    <w:rsid w:val="00D10832"/>
    <w:rsid w:val="00D77827"/>
    <w:rsid w:val="00D8315E"/>
    <w:rsid w:val="00DF0C1B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B24DC3"/>
  </w:style>
  <w:style w:type="paragraph" w:styleId="ab">
    <w:name w:val="footnote text"/>
    <w:basedOn w:val="a"/>
    <w:link w:val="ac"/>
    <w:uiPriority w:val="99"/>
    <w:semiHidden/>
    <w:unhideWhenUsed/>
    <w:rsid w:val="00B2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1A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1A8A"/>
  </w:style>
  <w:style w:type="paragraph" w:customStyle="1" w:styleId="consplustitle">
    <w:name w:val="consplustitle"/>
    <w:basedOn w:val="a"/>
    <w:rsid w:val="005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23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2015-09-18T09:03:00Z</dcterms:created>
  <dcterms:modified xsi:type="dcterms:W3CDTF">2015-09-18T09:03:00Z</dcterms:modified>
</cp:coreProperties>
</file>